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EC" w:rsidRDefault="005A22A4" w:rsidP="005A22A4">
      <w:pPr>
        <w:pStyle w:val="a3"/>
        <w:ind w:left="1335"/>
        <w:rPr>
          <w:rFonts w:cs="Calibri"/>
          <w:b/>
          <w:noProof/>
          <w:color w:val="000000"/>
          <w:kern w:val="28"/>
          <w:sz w:val="28"/>
        </w:rPr>
      </w:pPr>
      <w:r>
        <w:rPr>
          <w:rFonts w:cs="Calibri"/>
          <w:b/>
          <w:noProof/>
          <w:color w:val="000000"/>
          <w:kern w:val="28"/>
          <w:sz w:val="28"/>
        </w:rPr>
        <w:t xml:space="preserve">                                      </w:t>
      </w:r>
      <w:r w:rsidR="00DE21EC">
        <w:rPr>
          <w:rFonts w:cs="Calibri"/>
          <w:b/>
          <w:noProof/>
          <w:color w:val="000000"/>
          <w:kern w:val="28"/>
          <w:sz w:val="28"/>
        </w:rPr>
        <w:t>Программа тренинга</w:t>
      </w:r>
    </w:p>
    <w:p w:rsidR="00DE21EC" w:rsidRPr="005872B2" w:rsidRDefault="00DE21EC" w:rsidP="005872B2">
      <w:pPr>
        <w:pStyle w:val="a3"/>
        <w:ind w:left="0"/>
        <w:jc w:val="center"/>
        <w:rPr>
          <w:rFonts w:cs="Calibri"/>
          <w:b/>
          <w:sz w:val="24"/>
        </w:rPr>
      </w:pPr>
      <w:r w:rsidRPr="005872B2">
        <w:rPr>
          <w:rFonts w:cs="Calibri"/>
          <w:b/>
          <w:noProof/>
          <w:kern w:val="28"/>
          <w:sz w:val="28"/>
        </w:rPr>
        <w:t xml:space="preserve">           </w:t>
      </w:r>
      <w:r w:rsidR="005872B2" w:rsidRPr="005872B2">
        <w:rPr>
          <w:rFonts w:cs="Calibri"/>
          <w:b/>
          <w:noProof/>
          <w:kern w:val="28"/>
          <w:sz w:val="28"/>
        </w:rPr>
        <w:t xml:space="preserve">«Планирование, целеполагание </w:t>
      </w:r>
      <w:r w:rsidR="005872B2" w:rsidRPr="005872B2">
        <w:rPr>
          <w:rFonts w:cs="Calibri"/>
          <w:b/>
          <w:noProof/>
          <w:kern w:val="28"/>
          <w:sz w:val="28"/>
        </w:rPr>
        <w:br/>
        <w:t xml:space="preserve">        и тайм-менеджмент»</w:t>
      </w:r>
    </w:p>
    <w:p w:rsidR="005872B2" w:rsidRDefault="005872B2" w:rsidP="00DE21EC">
      <w:pPr>
        <w:spacing w:after="0"/>
        <w:rPr>
          <w:rFonts w:cs="Calibri"/>
          <w:b/>
          <w:color w:val="2F5496"/>
          <w:sz w:val="24"/>
          <w:szCs w:val="24"/>
        </w:rPr>
      </w:pPr>
    </w:p>
    <w:p w:rsidR="00DE21EC" w:rsidRDefault="00DE21EC" w:rsidP="00DE21EC">
      <w:pPr>
        <w:spacing w:after="0"/>
        <w:rPr>
          <w:rFonts w:cs="Calibri"/>
          <w:b/>
          <w:noProof/>
          <w:color w:val="2F5496"/>
          <w:kern w:val="28"/>
          <w:sz w:val="24"/>
          <w:szCs w:val="24"/>
        </w:rPr>
      </w:pPr>
      <w:r>
        <w:rPr>
          <w:rFonts w:cs="Calibri"/>
          <w:b/>
          <w:color w:val="2F5496"/>
          <w:sz w:val="24"/>
          <w:szCs w:val="24"/>
        </w:rPr>
        <w:t>Продолжительность тренинга:</w:t>
      </w:r>
      <w:r>
        <w:rPr>
          <w:rFonts w:cs="Calibri"/>
          <w:color w:val="2F5496"/>
          <w:sz w:val="24"/>
          <w:szCs w:val="24"/>
        </w:rPr>
        <w:t xml:space="preserve"> </w:t>
      </w:r>
      <w:r w:rsidR="005872B2" w:rsidRPr="005872B2">
        <w:rPr>
          <w:rFonts w:cs="Calibri"/>
          <w:color w:val="000000"/>
          <w:sz w:val="24"/>
          <w:szCs w:val="24"/>
        </w:rPr>
        <w:t>4</w:t>
      </w:r>
      <w:r w:rsidR="005872B2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5872B2">
        <w:rPr>
          <w:rFonts w:cs="Calibri"/>
          <w:color w:val="000000"/>
          <w:sz w:val="24"/>
          <w:szCs w:val="24"/>
        </w:rPr>
        <w:t>ак</w:t>
      </w:r>
      <w:proofErr w:type="spellEnd"/>
      <w:r w:rsidR="005872B2">
        <w:rPr>
          <w:rFonts w:cs="Calibri"/>
          <w:color w:val="000000"/>
          <w:sz w:val="24"/>
          <w:szCs w:val="24"/>
        </w:rPr>
        <w:t>.</w:t>
      </w:r>
      <w:r w:rsidR="00B737B4">
        <w:rPr>
          <w:rFonts w:cs="Calibri"/>
          <w:color w:val="000000"/>
          <w:sz w:val="24"/>
          <w:szCs w:val="24"/>
        </w:rPr>
        <w:t xml:space="preserve"> </w:t>
      </w:r>
      <w:r w:rsidR="005872B2">
        <w:rPr>
          <w:rFonts w:cs="Calibri"/>
          <w:color w:val="000000"/>
          <w:sz w:val="24"/>
          <w:szCs w:val="24"/>
        </w:rPr>
        <w:t>часа</w:t>
      </w:r>
      <w:r>
        <w:rPr>
          <w:rFonts w:cs="Calibri"/>
          <w:color w:val="000000"/>
          <w:sz w:val="24"/>
          <w:szCs w:val="24"/>
        </w:rPr>
        <w:t xml:space="preserve"> очно </w:t>
      </w:r>
    </w:p>
    <w:p w:rsidR="00DE21EC" w:rsidRDefault="00DE21EC" w:rsidP="00DE21EC">
      <w:pPr>
        <w:shd w:val="clear" w:color="auto" w:fill="FFFFFF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color w:val="2F5496"/>
          <w:sz w:val="24"/>
          <w:szCs w:val="24"/>
        </w:rPr>
        <w:t>Рекомендуемое количество участников:</w:t>
      </w:r>
      <w:r>
        <w:rPr>
          <w:rFonts w:cs="Calibri"/>
          <w:color w:val="5B9BD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до 1</w:t>
      </w:r>
      <w:r w:rsidR="005872B2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 человек</w:t>
      </w:r>
    </w:p>
    <w:p w:rsidR="00DE21EC" w:rsidRDefault="00DE21EC" w:rsidP="00DE21EC">
      <w:pPr>
        <w:shd w:val="clear" w:color="auto" w:fill="FFFFFF"/>
        <w:spacing w:after="0"/>
        <w:jc w:val="both"/>
        <w:rPr>
          <w:rFonts w:cs="Calibri"/>
          <w:color w:val="2F5496"/>
          <w:sz w:val="24"/>
          <w:szCs w:val="24"/>
        </w:rPr>
      </w:pPr>
    </w:p>
    <w:p w:rsidR="00DE21EC" w:rsidRPr="00C646CB" w:rsidRDefault="00DE21EC" w:rsidP="00DE21EC">
      <w:pPr>
        <w:spacing w:after="0"/>
        <w:jc w:val="both"/>
        <w:rPr>
          <w:bCs/>
          <w:sz w:val="24"/>
        </w:rPr>
      </w:pPr>
      <w:r>
        <w:rPr>
          <w:rFonts w:cs="Calibri"/>
          <w:b/>
          <w:noProof/>
          <w:color w:val="2F5496"/>
          <w:kern w:val="28"/>
          <w:sz w:val="24"/>
          <w:szCs w:val="24"/>
        </w:rPr>
        <w:t>Цель тренинга:</w:t>
      </w:r>
      <w:r>
        <w:rPr>
          <w:rFonts w:cs="Calibri"/>
          <w:b/>
          <w:noProof/>
          <w:color w:val="5B9BD5"/>
          <w:kern w:val="28"/>
          <w:sz w:val="24"/>
          <w:szCs w:val="24"/>
        </w:rPr>
        <w:t xml:space="preserve"> </w:t>
      </w:r>
      <w:r w:rsidR="005872B2">
        <w:rPr>
          <w:bCs/>
          <w:sz w:val="24"/>
        </w:rPr>
        <w:t xml:space="preserve">помочь участникам эффективно сформулировать цель и выстроить план достижения бизнес-цели с применением правил современного тайм-менеджмента. </w:t>
      </w:r>
    </w:p>
    <w:p w:rsidR="00DE21EC" w:rsidRDefault="00DE21EC" w:rsidP="00DE21EC">
      <w:pPr>
        <w:spacing w:after="0"/>
        <w:jc w:val="both"/>
        <w:rPr>
          <w:rFonts w:cs="Arial"/>
          <w:b/>
          <w:color w:val="2F5496"/>
          <w:sz w:val="24"/>
        </w:rPr>
      </w:pPr>
    </w:p>
    <w:p w:rsidR="00DE21EC" w:rsidRDefault="00DE21EC" w:rsidP="00DE21EC">
      <w:pPr>
        <w:spacing w:after="0"/>
        <w:jc w:val="both"/>
        <w:rPr>
          <w:rFonts w:cs="Arial"/>
          <w:b/>
          <w:color w:val="2F5496"/>
          <w:sz w:val="24"/>
        </w:rPr>
      </w:pPr>
      <w:r>
        <w:rPr>
          <w:rFonts w:cs="Arial"/>
          <w:b/>
          <w:color w:val="2F5496"/>
          <w:sz w:val="24"/>
        </w:rPr>
        <w:t>По окончании тренинга участники:</w:t>
      </w:r>
    </w:p>
    <w:p w:rsidR="00DE21EC" w:rsidRPr="005872B2" w:rsidRDefault="005872B2" w:rsidP="008F6555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cs="Arial"/>
          <w:b/>
          <w:color w:val="2F5496"/>
          <w:sz w:val="24"/>
        </w:rPr>
      </w:pPr>
      <w:r>
        <w:rPr>
          <w:rFonts w:cs="Arial"/>
          <w:sz w:val="24"/>
        </w:rPr>
        <w:t>Усвоят процесс правильной постановки цели (работа с реальными целями участников группы</w:t>
      </w:r>
      <w:r w:rsidRPr="005872B2">
        <w:rPr>
          <w:rFonts w:cs="Arial"/>
          <w:sz w:val="24"/>
        </w:rPr>
        <w:t>);</w:t>
      </w:r>
    </w:p>
    <w:p w:rsidR="005872B2" w:rsidRPr="005872B2" w:rsidRDefault="005872B2" w:rsidP="008F6555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cs="Arial"/>
          <w:b/>
          <w:color w:val="2F5496"/>
          <w:sz w:val="24"/>
        </w:rPr>
      </w:pPr>
      <w:r>
        <w:rPr>
          <w:rFonts w:cs="Arial"/>
          <w:sz w:val="24"/>
        </w:rPr>
        <w:t>Научатся декомпозировать процесс достижения цели в конкретные шаги</w:t>
      </w:r>
      <w:r w:rsidRPr="005872B2">
        <w:rPr>
          <w:rFonts w:cs="Arial"/>
          <w:sz w:val="24"/>
        </w:rPr>
        <w:t>;</w:t>
      </w:r>
    </w:p>
    <w:p w:rsidR="005872B2" w:rsidRPr="005872B2" w:rsidRDefault="005872B2" w:rsidP="008F6555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cs="Arial"/>
          <w:b/>
          <w:color w:val="2F5496"/>
          <w:sz w:val="24"/>
        </w:rPr>
      </w:pPr>
      <w:r>
        <w:rPr>
          <w:rFonts w:cs="Arial"/>
          <w:sz w:val="24"/>
        </w:rPr>
        <w:t>Научатся более эффективно использовать время за счет использования инструментов тайм-менеджмента</w:t>
      </w:r>
      <w:r w:rsidRPr="005872B2">
        <w:rPr>
          <w:rFonts w:cs="Arial"/>
          <w:sz w:val="24"/>
        </w:rPr>
        <w:t>;</w:t>
      </w:r>
    </w:p>
    <w:p w:rsidR="005872B2" w:rsidRPr="005872B2" w:rsidRDefault="005872B2" w:rsidP="005872B2">
      <w:pPr>
        <w:keepNext/>
        <w:shd w:val="clear" w:color="auto" w:fill="FFFFFF"/>
        <w:spacing w:after="0" w:line="240" w:lineRule="auto"/>
        <w:ind w:left="709"/>
        <w:jc w:val="both"/>
        <w:rPr>
          <w:rFonts w:cs="Arial"/>
          <w:b/>
          <w:color w:val="2F5496"/>
          <w:sz w:val="24"/>
        </w:rPr>
      </w:pPr>
    </w:p>
    <w:p w:rsidR="00DE21EC" w:rsidRDefault="00DE21EC" w:rsidP="00DE21EC">
      <w:pPr>
        <w:spacing w:after="0"/>
        <w:rPr>
          <w:rFonts w:cs="Calibri"/>
          <w:sz w:val="24"/>
          <w:szCs w:val="24"/>
        </w:rPr>
      </w:pPr>
      <w:r>
        <w:rPr>
          <w:rFonts w:cs="Tahoma"/>
          <w:b/>
          <w:color w:val="2F5496"/>
          <w:sz w:val="24"/>
          <w:szCs w:val="24"/>
        </w:rPr>
        <w:t>Содержание программы:</w:t>
      </w:r>
    </w:p>
    <w:tbl>
      <w:tblPr>
        <w:tblpPr w:leftFromText="180" w:rightFromText="180" w:vertAnchor="text" w:horzAnchor="margin" w:tblpX="100" w:tblpY="83"/>
        <w:tblW w:w="4999" w:type="pct"/>
        <w:tblBorders>
          <w:top w:val="single" w:sz="12" w:space="0" w:color="6480A0"/>
          <w:left w:val="single" w:sz="12" w:space="0" w:color="6480A0"/>
          <w:bottom w:val="single" w:sz="12" w:space="0" w:color="6480A0"/>
          <w:right w:val="single" w:sz="12" w:space="0" w:color="6480A0"/>
          <w:insideH w:val="single" w:sz="12" w:space="0" w:color="6480A0"/>
          <w:insideV w:val="single" w:sz="12" w:space="0" w:color="6480A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121"/>
        <w:gridCol w:w="6202"/>
      </w:tblGrid>
      <w:tr w:rsidR="00DE21EC" w:rsidRPr="00AC42F5" w:rsidTr="00DE21EC">
        <w:trPr>
          <w:cantSplit/>
        </w:trPr>
        <w:tc>
          <w:tcPr>
            <w:tcW w:w="1674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  <w:shd w:val="clear" w:color="auto" w:fill="DBE5F1"/>
            <w:vAlign w:val="center"/>
            <w:hideMark/>
          </w:tcPr>
          <w:p w:rsidR="00DE21EC" w:rsidRPr="00AC42F5" w:rsidRDefault="00DE21EC" w:rsidP="00DE21E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aps/>
                <w:color w:val="2F5496"/>
                <w:spacing w:val="-4"/>
                <w:sz w:val="24"/>
                <w:szCs w:val="24"/>
                <w:lang w:eastAsia="ru-RU"/>
              </w:rPr>
            </w:pPr>
            <w:r w:rsidRPr="00AC42F5">
              <w:rPr>
                <w:rFonts w:eastAsia="Times New Roman" w:cs="Calibri"/>
                <w:b/>
                <w:color w:val="2F5496"/>
                <w:spacing w:val="-4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3326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  <w:shd w:val="clear" w:color="auto" w:fill="DBE5F1"/>
            <w:hideMark/>
          </w:tcPr>
          <w:p w:rsidR="00DE21EC" w:rsidRPr="00AC42F5" w:rsidRDefault="00DE21EC" w:rsidP="00DE21E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2F5496"/>
                <w:spacing w:val="-4"/>
                <w:sz w:val="24"/>
                <w:szCs w:val="24"/>
                <w:lang w:eastAsia="ru-RU"/>
              </w:rPr>
            </w:pPr>
            <w:r w:rsidRPr="00AC42F5">
              <w:rPr>
                <w:rFonts w:eastAsia="Times New Roman" w:cs="Calibri"/>
                <w:b/>
                <w:color w:val="2F5496"/>
                <w:spacing w:val="-4"/>
                <w:sz w:val="24"/>
                <w:szCs w:val="24"/>
                <w:lang w:eastAsia="ru-RU"/>
              </w:rPr>
              <w:t>СОДЕРЖАНИЕ БЛОКА</w:t>
            </w:r>
          </w:p>
        </w:tc>
      </w:tr>
      <w:tr w:rsidR="00DE21EC" w:rsidRPr="00AC42F5" w:rsidTr="00DE21EC">
        <w:trPr>
          <w:cantSplit/>
          <w:trHeight w:val="609"/>
        </w:trPr>
        <w:tc>
          <w:tcPr>
            <w:tcW w:w="1674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DE21EC" w:rsidRPr="00AC42F5" w:rsidRDefault="00DE21EC" w:rsidP="00DE21EC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b/>
                <w:iCs/>
                <w:caps/>
                <w:sz w:val="24"/>
                <w:szCs w:val="24"/>
              </w:rPr>
              <w:t>1. Отношение ко времени</w:t>
            </w:r>
          </w:p>
          <w:p w:rsidR="00DE21EC" w:rsidRPr="00AC42F5" w:rsidRDefault="00DE21EC" w:rsidP="00DE21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noProof/>
                <w:kern w:val="28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DE21EC" w:rsidRPr="00AC42F5" w:rsidRDefault="005872B2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Время как ресурс. Управляем не временем, а приоритетами в делах</w:t>
            </w:r>
            <w:r w:rsidR="00DE21EC" w:rsidRPr="00AC42F5">
              <w:rPr>
                <w:rFonts w:cs="Calibri"/>
                <w:sz w:val="24"/>
                <w:szCs w:val="24"/>
              </w:rPr>
              <w:t>;</w:t>
            </w:r>
          </w:p>
          <w:p w:rsidR="00DE21EC" w:rsidRPr="005872B2" w:rsidRDefault="00DE21EC" w:rsidP="005872B2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AC42F5">
              <w:rPr>
                <w:rFonts w:cs="Calibri"/>
                <w:sz w:val="24"/>
                <w:szCs w:val="24"/>
              </w:rPr>
              <w:t>Проактивный</w:t>
            </w:r>
            <w:proofErr w:type="spellEnd"/>
            <w:r w:rsidRPr="00AC42F5">
              <w:rPr>
                <w:rFonts w:cs="Calibri"/>
                <w:sz w:val="24"/>
                <w:szCs w:val="24"/>
              </w:rPr>
              <w:t xml:space="preserve"> и реагирующий стиль деятельности; </w:t>
            </w:r>
          </w:p>
        </w:tc>
      </w:tr>
      <w:tr w:rsidR="00DE21EC" w:rsidRPr="00AC42F5" w:rsidTr="00DE21EC">
        <w:trPr>
          <w:cantSplit/>
          <w:trHeight w:val="609"/>
        </w:trPr>
        <w:tc>
          <w:tcPr>
            <w:tcW w:w="1674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DE21EC" w:rsidRPr="00AC42F5" w:rsidRDefault="00DE21EC" w:rsidP="00DE21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aps/>
                <w:sz w:val="24"/>
                <w:szCs w:val="24"/>
              </w:rPr>
            </w:pPr>
            <w:r w:rsidRPr="00AC42F5">
              <w:rPr>
                <w:rFonts w:cs="Calibri"/>
                <w:b/>
                <w:iCs/>
                <w:caps/>
                <w:sz w:val="24"/>
                <w:szCs w:val="24"/>
              </w:rPr>
              <w:t>2. Целеполагание</w:t>
            </w:r>
          </w:p>
        </w:tc>
        <w:tc>
          <w:tcPr>
            <w:tcW w:w="3326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DE21EC" w:rsidRPr="00AC42F5" w:rsidRDefault="00DE21EC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sz w:val="24"/>
                <w:szCs w:val="24"/>
              </w:rPr>
              <w:t xml:space="preserve">Основная компетенция в бизнесе – умение ставить </w:t>
            </w:r>
            <w:proofErr w:type="spellStart"/>
            <w:r w:rsidRPr="00AC42F5">
              <w:rPr>
                <w:rFonts w:cs="Calibri"/>
                <w:sz w:val="24"/>
                <w:szCs w:val="24"/>
              </w:rPr>
              <w:t>результаториентированные</w:t>
            </w:r>
            <w:proofErr w:type="spellEnd"/>
            <w:r w:rsidRPr="00AC42F5">
              <w:rPr>
                <w:rFonts w:cs="Calibri"/>
                <w:sz w:val="24"/>
                <w:szCs w:val="24"/>
              </w:rPr>
              <w:t xml:space="preserve"> цели; </w:t>
            </w:r>
          </w:p>
          <w:p w:rsidR="00DE21EC" w:rsidRPr="00AC42F5" w:rsidRDefault="00DE21EC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sz w:val="24"/>
                <w:szCs w:val="24"/>
              </w:rPr>
              <w:t xml:space="preserve">Определение целей: </w:t>
            </w:r>
            <w:r w:rsidRPr="00C646CB">
              <w:rPr>
                <w:rFonts w:cs="Calibri"/>
                <w:sz w:val="24"/>
                <w:szCs w:val="24"/>
              </w:rPr>
              <w:t>Что</w:t>
            </w:r>
            <w:r w:rsidRPr="00AC42F5">
              <w:rPr>
                <w:rFonts w:cs="Calibri"/>
                <w:sz w:val="24"/>
                <w:szCs w:val="24"/>
              </w:rPr>
              <w:t xml:space="preserve"> </w:t>
            </w:r>
            <w:r w:rsidRPr="00C646CB">
              <w:rPr>
                <w:rFonts w:cs="Calibri"/>
                <w:sz w:val="24"/>
                <w:szCs w:val="24"/>
              </w:rPr>
              <w:t>отличает</w:t>
            </w:r>
            <w:r w:rsidRPr="00AC42F5">
              <w:rPr>
                <w:rFonts w:cs="Calibri"/>
                <w:sz w:val="24"/>
                <w:szCs w:val="24"/>
              </w:rPr>
              <w:t xml:space="preserve"> </w:t>
            </w:r>
            <w:r w:rsidRPr="00C646CB">
              <w:rPr>
                <w:rFonts w:cs="Calibri"/>
                <w:sz w:val="24"/>
                <w:szCs w:val="24"/>
              </w:rPr>
              <w:t>цель</w:t>
            </w:r>
            <w:r w:rsidRPr="00AC42F5">
              <w:rPr>
                <w:rFonts w:cs="Calibri"/>
                <w:sz w:val="24"/>
                <w:szCs w:val="24"/>
              </w:rPr>
              <w:t xml:space="preserve"> </w:t>
            </w:r>
            <w:r w:rsidRPr="00C646CB">
              <w:rPr>
                <w:rFonts w:cs="Calibri"/>
                <w:sz w:val="24"/>
                <w:szCs w:val="24"/>
              </w:rPr>
              <w:t>от</w:t>
            </w:r>
            <w:r w:rsidRPr="00AC42F5">
              <w:rPr>
                <w:rFonts w:cs="Calibri"/>
                <w:sz w:val="24"/>
                <w:szCs w:val="24"/>
              </w:rPr>
              <w:t xml:space="preserve"> </w:t>
            </w:r>
            <w:r w:rsidRPr="00C646CB">
              <w:rPr>
                <w:rFonts w:cs="Calibri"/>
                <w:sz w:val="24"/>
                <w:szCs w:val="24"/>
              </w:rPr>
              <w:t>желания</w:t>
            </w:r>
            <w:r w:rsidRPr="00AC42F5">
              <w:rPr>
                <w:rFonts w:cs="Calibri"/>
                <w:sz w:val="24"/>
                <w:szCs w:val="24"/>
              </w:rPr>
              <w:t xml:space="preserve"> и мечты? </w:t>
            </w:r>
          </w:p>
          <w:p w:rsidR="00DE21EC" w:rsidRPr="005872B2" w:rsidRDefault="00DE21EC" w:rsidP="005872B2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sz w:val="24"/>
                <w:szCs w:val="24"/>
              </w:rPr>
              <w:t>Кр</w:t>
            </w:r>
            <w:r w:rsidR="005A22A4">
              <w:rPr>
                <w:rFonts w:cs="Calibri"/>
                <w:sz w:val="24"/>
                <w:szCs w:val="24"/>
              </w:rPr>
              <w:t>итерии спецификации целей</w:t>
            </w:r>
            <w:r w:rsidR="005872B2">
              <w:rPr>
                <w:rFonts w:cs="Calibri"/>
                <w:sz w:val="24"/>
                <w:szCs w:val="24"/>
              </w:rPr>
              <w:t xml:space="preserve"> и методы поста</w:t>
            </w:r>
            <w:r w:rsidR="00B737B4">
              <w:rPr>
                <w:rFonts w:cs="Calibri"/>
                <w:sz w:val="24"/>
                <w:szCs w:val="24"/>
              </w:rPr>
              <w:t>н</w:t>
            </w:r>
            <w:r w:rsidR="005872B2">
              <w:rPr>
                <w:rFonts w:cs="Calibri"/>
                <w:sz w:val="24"/>
                <w:szCs w:val="24"/>
              </w:rPr>
              <w:t>о</w:t>
            </w:r>
            <w:r w:rsidR="00B737B4">
              <w:rPr>
                <w:rFonts w:cs="Calibri"/>
                <w:sz w:val="24"/>
                <w:szCs w:val="24"/>
              </w:rPr>
              <w:t>в</w:t>
            </w:r>
            <w:bookmarkStart w:id="0" w:name="_GoBack"/>
            <w:bookmarkEnd w:id="0"/>
            <w:r w:rsidR="005872B2">
              <w:rPr>
                <w:rFonts w:cs="Calibri"/>
                <w:sz w:val="24"/>
                <w:szCs w:val="24"/>
              </w:rPr>
              <w:t>ки цели</w:t>
            </w:r>
            <w:r w:rsidR="005A22A4">
              <w:rPr>
                <w:rFonts w:cs="Calibri"/>
                <w:sz w:val="24"/>
                <w:szCs w:val="24"/>
              </w:rPr>
              <w:t xml:space="preserve"> (КИНО</w:t>
            </w:r>
            <w:r w:rsidRPr="00AC42F5">
              <w:rPr>
                <w:rFonts w:cs="Calibri"/>
                <w:sz w:val="24"/>
                <w:szCs w:val="24"/>
              </w:rPr>
              <w:t>);</w:t>
            </w:r>
          </w:p>
        </w:tc>
      </w:tr>
      <w:tr w:rsidR="00DE21EC" w:rsidRPr="00AC42F5" w:rsidTr="00DE21EC">
        <w:trPr>
          <w:cantSplit/>
          <w:trHeight w:val="609"/>
        </w:trPr>
        <w:tc>
          <w:tcPr>
            <w:tcW w:w="1674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DE21EC" w:rsidRPr="00AC42F5" w:rsidRDefault="00DE21EC" w:rsidP="00DE21EC">
            <w:pPr>
              <w:suppressAutoHyphens/>
              <w:spacing w:after="0" w:line="240" w:lineRule="auto"/>
              <w:rPr>
                <w:rFonts w:cs="Calibri"/>
                <w:b/>
                <w:iCs/>
                <w:caps/>
                <w:sz w:val="24"/>
                <w:szCs w:val="24"/>
              </w:rPr>
            </w:pPr>
            <w:r w:rsidRPr="00AC42F5">
              <w:rPr>
                <w:rFonts w:cs="Calibri"/>
                <w:b/>
                <w:iCs/>
                <w:caps/>
                <w:sz w:val="24"/>
                <w:szCs w:val="24"/>
              </w:rPr>
              <w:t>3. распределение приоритетов и Планирование</w:t>
            </w:r>
          </w:p>
          <w:p w:rsidR="00DE21EC" w:rsidRPr="00AC42F5" w:rsidRDefault="00DE21EC" w:rsidP="00DE21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aps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5872B2" w:rsidRDefault="005872B2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Стратегические и тактические цели</w:t>
            </w:r>
            <w:r>
              <w:rPr>
                <w:rFonts w:cs="Calibri"/>
                <w:sz w:val="24"/>
                <w:szCs w:val="24"/>
                <w:lang w:val="en-US"/>
              </w:rPr>
              <w:t>;</w:t>
            </w:r>
          </w:p>
          <w:p w:rsidR="00DE21EC" w:rsidRPr="00AC42F5" w:rsidRDefault="00DE21EC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sz w:val="24"/>
                <w:szCs w:val="24"/>
              </w:rPr>
              <w:t>Основные принципы планирования времени. Планирование в условиях динамично изменяющейся среды</w:t>
            </w:r>
            <w:r w:rsidR="005872B2" w:rsidRPr="005872B2">
              <w:rPr>
                <w:rFonts w:cs="Calibri"/>
                <w:sz w:val="24"/>
                <w:szCs w:val="24"/>
              </w:rPr>
              <w:t xml:space="preserve"> </w:t>
            </w:r>
            <w:r w:rsidR="005872B2">
              <w:rPr>
                <w:rFonts w:cs="Calibri"/>
                <w:sz w:val="24"/>
                <w:szCs w:val="24"/>
              </w:rPr>
              <w:t>и высокой неопределенности</w:t>
            </w:r>
            <w:r w:rsidRPr="00AC42F5">
              <w:rPr>
                <w:rFonts w:cs="Calibri"/>
                <w:sz w:val="24"/>
                <w:szCs w:val="24"/>
              </w:rPr>
              <w:t xml:space="preserve">. Намеченные цели и «неожиданные обстоятельства»: как сохранять гибкость в планировании? </w:t>
            </w:r>
          </w:p>
          <w:p w:rsidR="00DE21EC" w:rsidRPr="00AC42F5" w:rsidRDefault="00DE21EC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sz w:val="24"/>
                <w:szCs w:val="24"/>
              </w:rPr>
              <w:t>Жестко-гибкий алгоритм планирования рабочего дня;</w:t>
            </w:r>
          </w:p>
          <w:p w:rsidR="00DE21EC" w:rsidRPr="00AC42F5" w:rsidRDefault="00DE21EC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sz w:val="24"/>
                <w:szCs w:val="24"/>
              </w:rPr>
              <w:t>Критерии приоритетности задач: баланс времени важного и срочного;</w:t>
            </w:r>
          </w:p>
          <w:p w:rsidR="00DE21EC" w:rsidRPr="00AC42F5" w:rsidRDefault="00DE21EC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AC42F5">
              <w:rPr>
                <w:rFonts w:cs="Calibri"/>
                <w:spacing w:val="-4"/>
                <w:sz w:val="24"/>
                <w:szCs w:val="24"/>
              </w:rPr>
              <w:t>Методы расстановки п</w:t>
            </w:r>
            <w:r w:rsidR="005872B2">
              <w:rPr>
                <w:rFonts w:cs="Calibri"/>
                <w:spacing w:val="-4"/>
                <w:sz w:val="24"/>
                <w:szCs w:val="24"/>
              </w:rPr>
              <w:t>риоритетов: Матрица Эйзенхауэра и правила пользования матрицей</w:t>
            </w:r>
            <w:r w:rsidRPr="00AC42F5">
              <w:rPr>
                <w:rFonts w:cs="Calibri"/>
                <w:spacing w:val="-4"/>
                <w:sz w:val="24"/>
                <w:szCs w:val="24"/>
              </w:rPr>
              <w:t>;</w:t>
            </w:r>
          </w:p>
          <w:p w:rsidR="00DE21EC" w:rsidRPr="00AC42F5" w:rsidRDefault="00DE21EC" w:rsidP="00DE21EC">
            <w:pPr>
              <w:numPr>
                <w:ilvl w:val="0"/>
                <w:numId w:val="3"/>
              </w:num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 w:rsidRPr="00AC42F5">
              <w:rPr>
                <w:rFonts w:cs="Calibri"/>
                <w:sz w:val="24"/>
                <w:szCs w:val="24"/>
              </w:rPr>
              <w:t xml:space="preserve">Планирование и распределение нагрузки между подчиненными. </w:t>
            </w:r>
          </w:p>
        </w:tc>
      </w:tr>
      <w:tr w:rsidR="00DE21EC" w:rsidRPr="00AC42F5" w:rsidTr="00DE21EC">
        <w:trPr>
          <w:cantSplit/>
          <w:trHeight w:val="609"/>
        </w:trPr>
        <w:tc>
          <w:tcPr>
            <w:tcW w:w="1674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DE21EC" w:rsidRPr="00AC42F5" w:rsidRDefault="00DE21EC" w:rsidP="00DE21EC">
            <w:pPr>
              <w:suppressAutoHyphens/>
              <w:spacing w:after="0" w:line="240" w:lineRule="auto"/>
              <w:rPr>
                <w:rFonts w:cs="Calibri"/>
                <w:b/>
                <w:iCs/>
                <w:caps/>
                <w:sz w:val="24"/>
                <w:szCs w:val="24"/>
              </w:rPr>
            </w:pPr>
            <w:r w:rsidRPr="00AC42F5">
              <w:rPr>
                <w:rFonts w:cs="Calibri"/>
                <w:b/>
                <w:iCs/>
                <w:caps/>
                <w:sz w:val="24"/>
                <w:szCs w:val="24"/>
              </w:rPr>
              <w:t xml:space="preserve">4. </w:t>
            </w:r>
            <w:r w:rsidR="005872B2">
              <w:rPr>
                <w:rFonts w:cs="Calibri"/>
                <w:b/>
                <w:iCs/>
                <w:caps/>
                <w:sz w:val="24"/>
                <w:szCs w:val="24"/>
              </w:rPr>
              <w:t xml:space="preserve">ПОДВЕДЕНИЕ ИТОГОВ </w:t>
            </w:r>
          </w:p>
          <w:p w:rsidR="00DE21EC" w:rsidRPr="00AC42F5" w:rsidRDefault="00DE21EC" w:rsidP="00DE21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aps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12" w:space="0" w:color="6480A0"/>
              <w:left w:val="single" w:sz="12" w:space="0" w:color="6480A0"/>
              <w:bottom w:val="single" w:sz="12" w:space="0" w:color="6480A0"/>
              <w:right w:val="single" w:sz="12" w:space="0" w:color="6480A0"/>
            </w:tcBorders>
          </w:tcPr>
          <w:p w:rsidR="005A22A4" w:rsidRPr="00AC42F5" w:rsidRDefault="005A22A4" w:rsidP="005A22A4">
            <w:pPr>
              <w:tabs>
                <w:tab w:val="left" w:pos="495"/>
              </w:tabs>
              <w:suppressAutoHyphens/>
              <w:spacing w:after="0" w:line="240" w:lineRule="auto"/>
              <w:ind w:left="49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Подведение итогов тренинга, ответы на вопросы.</w:t>
            </w:r>
          </w:p>
        </w:tc>
      </w:tr>
    </w:tbl>
    <w:p w:rsidR="00DE21EC" w:rsidRDefault="00DE21EC"/>
    <w:sectPr w:rsidR="00DE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14EE"/>
    <w:multiLevelType w:val="hybridMultilevel"/>
    <w:tmpl w:val="649073A0"/>
    <w:lvl w:ilvl="0" w:tplc="12D4D0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B0A1A"/>
    <w:multiLevelType w:val="multilevel"/>
    <w:tmpl w:val="639E025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43B24AB5"/>
    <w:multiLevelType w:val="hybridMultilevel"/>
    <w:tmpl w:val="909C4FFC"/>
    <w:lvl w:ilvl="0" w:tplc="0C22F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EC"/>
    <w:rsid w:val="005872B2"/>
    <w:rsid w:val="005A22A4"/>
    <w:rsid w:val="00B737B4"/>
    <w:rsid w:val="00D923AA"/>
    <w:rsid w:val="00D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D1A7"/>
  <w15:chartTrackingRefBased/>
  <w15:docId w15:val="{2C3E63C3-BC6E-48CE-B410-84559B1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EC"/>
    <w:pPr>
      <w:suppressAutoHyphens/>
      <w:spacing w:after="0" w:line="240" w:lineRule="auto"/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Пивник Елена</cp:lastModifiedBy>
  <cp:revision>3</cp:revision>
  <dcterms:created xsi:type="dcterms:W3CDTF">2021-06-21T17:48:00Z</dcterms:created>
  <dcterms:modified xsi:type="dcterms:W3CDTF">2021-06-22T07:45:00Z</dcterms:modified>
</cp:coreProperties>
</file>